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8691" w14:textId="20F65F56" w:rsidR="00F953AD" w:rsidRPr="00D16F5F" w:rsidRDefault="009C79C3" w:rsidP="00F953AD">
      <w:pPr>
        <w:jc w:val="center"/>
        <w:rPr>
          <w:rFonts w:ascii="Arial" w:hAnsi="Arial" w:cs="Arial"/>
          <w:b/>
          <w:bCs/>
        </w:rPr>
      </w:pPr>
      <w:r>
        <w:rPr>
          <w:rFonts w:ascii="Arial" w:hAnsi="Arial" w:cs="Arial"/>
          <w:b/>
          <w:bCs/>
        </w:rPr>
        <w:t>………………… HASTANESİ BAŞHEKİMLİĞİNE</w:t>
      </w:r>
    </w:p>
    <w:p w14:paraId="09A2D358" w14:textId="77777777" w:rsidR="00F953AD" w:rsidRDefault="00F953AD" w:rsidP="00203A63">
      <w:pPr>
        <w:spacing w:after="120"/>
        <w:jc w:val="both"/>
        <w:rPr>
          <w:rFonts w:ascii="Arial" w:hAnsi="Arial" w:cs="Arial"/>
          <w:b/>
          <w:bCs/>
        </w:rPr>
      </w:pPr>
    </w:p>
    <w:p w14:paraId="46DDC597" w14:textId="32D6F40A" w:rsidR="00F953AD" w:rsidRPr="00520B8D" w:rsidRDefault="004E7979" w:rsidP="00520B8D">
      <w:pPr>
        <w:pStyle w:val="ListeParagraf"/>
        <w:numPr>
          <w:ilvl w:val="0"/>
          <w:numId w:val="1"/>
        </w:numPr>
        <w:tabs>
          <w:tab w:val="left" w:pos="426"/>
        </w:tabs>
        <w:spacing w:after="120" w:line="360" w:lineRule="auto"/>
        <w:ind w:left="0" w:firstLine="0"/>
        <w:contextualSpacing w:val="0"/>
        <w:jc w:val="both"/>
        <w:rPr>
          <w:rFonts w:ascii="Arial" w:hAnsi="Arial" w:cs="Arial"/>
        </w:rPr>
      </w:pPr>
      <w:r w:rsidRPr="000176AB">
        <w:rPr>
          <w:rFonts w:ascii="Arial" w:hAnsi="Arial" w:cs="Arial"/>
        </w:rPr>
        <w:t xml:space="preserve">……….. </w:t>
      </w:r>
      <w:r w:rsidR="00141DF8" w:rsidRPr="000176AB">
        <w:rPr>
          <w:rFonts w:ascii="Arial" w:hAnsi="Arial" w:cs="Arial"/>
        </w:rPr>
        <w:t>Hastanesi</w:t>
      </w:r>
      <w:r w:rsidR="00B227AE" w:rsidRPr="000176AB">
        <w:rPr>
          <w:rFonts w:ascii="Arial" w:hAnsi="Arial" w:cs="Arial"/>
        </w:rPr>
        <w:t xml:space="preserve"> bünyesinde </w:t>
      </w:r>
      <w:r w:rsidR="006D345C">
        <w:rPr>
          <w:rFonts w:ascii="Arial" w:hAnsi="Arial" w:cs="Arial"/>
        </w:rPr>
        <w:t>............</w:t>
      </w:r>
      <w:r w:rsidR="00520B8D">
        <w:rPr>
          <w:rFonts w:ascii="Arial" w:hAnsi="Arial" w:cs="Arial"/>
        </w:rPr>
        <w:t>.....</w:t>
      </w:r>
      <w:r w:rsidR="00F953AD" w:rsidRPr="00520B8D">
        <w:rPr>
          <w:rFonts w:ascii="Arial" w:hAnsi="Arial" w:cs="Arial"/>
        </w:rPr>
        <w:t>unvanıyla görev yapmaktayım.</w:t>
      </w:r>
    </w:p>
    <w:p w14:paraId="607E14D1" w14:textId="1F061198" w:rsidR="00C3022D" w:rsidRPr="00F953AD" w:rsidRDefault="00B227AE" w:rsidP="00F953AD">
      <w:pPr>
        <w:pStyle w:val="ListeParagraf"/>
        <w:numPr>
          <w:ilvl w:val="0"/>
          <w:numId w:val="1"/>
        </w:numPr>
        <w:tabs>
          <w:tab w:val="left" w:pos="426"/>
        </w:tabs>
        <w:spacing w:after="120" w:line="360" w:lineRule="auto"/>
        <w:ind w:left="0" w:firstLine="0"/>
        <w:contextualSpacing w:val="0"/>
        <w:jc w:val="both"/>
        <w:rPr>
          <w:rFonts w:ascii="Arial" w:hAnsi="Arial" w:cs="Arial"/>
        </w:rPr>
      </w:pPr>
      <w:r w:rsidRPr="00F953AD">
        <w:rPr>
          <w:rFonts w:ascii="Arial" w:hAnsi="Arial" w:cs="Arial"/>
        </w:rPr>
        <w:t xml:space="preserve">Bilindiği üzere 657 sayılı </w:t>
      </w:r>
      <w:r w:rsidR="00637D38" w:rsidRPr="00F953AD">
        <w:rPr>
          <w:rFonts w:ascii="Arial" w:hAnsi="Arial" w:cs="Arial"/>
        </w:rPr>
        <w:t>Devlet Memurları Kanunu’nun</w:t>
      </w:r>
      <w:r w:rsidRPr="00F953AD">
        <w:rPr>
          <w:rFonts w:ascii="Arial" w:hAnsi="Arial" w:cs="Arial"/>
        </w:rPr>
        <w:t xml:space="preserve"> 103’üncü maddesinin 3’üncü fıkrasında yer alan “Hizmetleri sırasında radyoaktif ışınlarla çalışan personele, her yıl yıllık izinlerine ilaveten bir aylık sağlık izni verilir.” hükmü ile 657 sayılı Kanuna tabi olarak radyoaktif ışınlarla çalışan personele bir aylık sağlık izni hakkı tanınmıştır. Buna karşın </w:t>
      </w:r>
      <w:r w:rsidR="00C3022D" w:rsidRPr="00F953AD">
        <w:rPr>
          <w:rFonts w:ascii="Arial" w:hAnsi="Arial" w:cs="Arial"/>
        </w:rPr>
        <w:t>13.04.2023 tarih ve 32162 sayılı Resmi Gazetede yayımlanarak yürürlüğe giren İyonlaştırıcı Radyasyon ve Radyonüklit Kullanılarak Sunulan Sağlık Hizmetleri Hakkında Yönetmeliğin 8. Maddesi ile sağlık izninin kullanımı ve yararlanılacak izni süresi bazı şartlara bağlanmış olup; mezkur Yönetmeliğin 8’nci maddesi şu şekildedir;</w:t>
      </w:r>
    </w:p>
    <w:p w14:paraId="5C94C802" w14:textId="2E401F93" w:rsidR="00C3022D" w:rsidRPr="000176AB" w:rsidRDefault="00C3022D" w:rsidP="00F85F3C">
      <w:pPr>
        <w:pStyle w:val="ListeParagraf"/>
        <w:numPr>
          <w:ilvl w:val="0"/>
          <w:numId w:val="2"/>
        </w:numPr>
        <w:spacing w:after="120" w:line="360" w:lineRule="auto"/>
        <w:ind w:left="851" w:hanging="284"/>
        <w:contextualSpacing w:val="0"/>
        <w:jc w:val="both"/>
        <w:rPr>
          <w:rFonts w:ascii="Arial" w:hAnsi="Arial" w:cs="Arial"/>
        </w:rPr>
      </w:pPr>
      <w:r w:rsidRPr="000176AB">
        <w:rPr>
          <w:rFonts w:ascii="Arial" w:hAnsi="Arial" w:cs="Arial"/>
          <w:color w:val="000000"/>
        </w:rPr>
        <w:t>Sadece iyonlaştırıcı radyasyon kaynakları ve radyonüklitlerin kullanıldığı kontrollü alanlarda çalışanlara yıllık izinlerine ilaveten sağlık izni verilir. Radyasyonla çalışanlara verilecek sağlık izni süresi, bu çalışanların bir takvim yılı içerisinde kontrollü alanlarda fiilen çalıştığı süreler dikkate alınarak bu Yönetmeliğin eki EK-2’d</w:t>
      </w:r>
      <w:r w:rsidR="00F953AD">
        <w:rPr>
          <w:rFonts w:ascii="Arial" w:hAnsi="Arial" w:cs="Arial"/>
          <w:color w:val="000000"/>
        </w:rPr>
        <w:t>e yer alan “Sağlık İzni Tablosu’</w:t>
      </w:r>
      <w:r w:rsidRPr="000176AB">
        <w:rPr>
          <w:rFonts w:ascii="Arial" w:hAnsi="Arial" w:cs="Arial"/>
          <w:color w:val="000000"/>
        </w:rPr>
        <w:t>nda belirtilen çalışma süresine göre belirlenir.</w:t>
      </w:r>
    </w:p>
    <w:p w14:paraId="47DDA041" w14:textId="63F19C05" w:rsidR="00C3022D" w:rsidRPr="000176AB" w:rsidRDefault="00C3022D" w:rsidP="00F85F3C">
      <w:pPr>
        <w:pStyle w:val="ListeParagraf"/>
        <w:numPr>
          <w:ilvl w:val="0"/>
          <w:numId w:val="2"/>
        </w:numPr>
        <w:spacing w:after="120" w:line="360" w:lineRule="auto"/>
        <w:ind w:left="851" w:hanging="284"/>
        <w:contextualSpacing w:val="0"/>
        <w:jc w:val="both"/>
        <w:rPr>
          <w:rFonts w:ascii="Arial" w:hAnsi="Arial" w:cs="Arial"/>
        </w:rPr>
      </w:pPr>
      <w:r w:rsidRPr="000176AB">
        <w:rPr>
          <w:rFonts w:ascii="Arial" w:hAnsi="Arial" w:cs="Arial"/>
          <w:color w:val="000000"/>
        </w:rPr>
        <w:t>Mobil röntgen veya skopi gibi hareketli cihazları kullanan radyasyonla çalışanlara verilecek sağlık izni süresi, bu çalışanların bir takvim yılı içerisinde kontrollü alanlarda fiilen çalıştığı süreler dikkate alınarak bu Yönetmeliğin eki EK-2’de yer alan “Sağlık İzni Tablosu”nda belirtilen çalışma süresine göre belirlenir.</w:t>
      </w:r>
    </w:p>
    <w:p w14:paraId="180BA3CD" w14:textId="000F7DB2" w:rsidR="00C3022D" w:rsidRPr="000176AB" w:rsidRDefault="00C3022D" w:rsidP="00F85F3C">
      <w:pPr>
        <w:pStyle w:val="ListeParagraf"/>
        <w:numPr>
          <w:ilvl w:val="0"/>
          <w:numId w:val="2"/>
        </w:numPr>
        <w:spacing w:after="120" w:line="360" w:lineRule="auto"/>
        <w:ind w:left="851" w:hanging="284"/>
        <w:contextualSpacing w:val="0"/>
        <w:jc w:val="both"/>
        <w:rPr>
          <w:rFonts w:ascii="Arial" w:hAnsi="Arial" w:cs="Arial"/>
        </w:rPr>
      </w:pPr>
      <w:r w:rsidRPr="000176AB">
        <w:rPr>
          <w:rFonts w:ascii="Arial" w:hAnsi="Arial" w:cs="Arial"/>
          <w:color w:val="000000"/>
        </w:rPr>
        <w:t>Kontrollü alanlarda radyasyonla çalışanların maruz kaldıkları dozların, doz sınırlarını aşması hâlinde bu çalışanlar için sağlık kurum ve kuruluşu tarafından sağlık izni hemen kullandırılır.</w:t>
      </w:r>
    </w:p>
    <w:p w14:paraId="1E62812A" w14:textId="55B1D564" w:rsidR="00C3022D" w:rsidRPr="000176AB" w:rsidRDefault="00C3022D" w:rsidP="00F85F3C">
      <w:pPr>
        <w:pStyle w:val="ListeParagraf"/>
        <w:numPr>
          <w:ilvl w:val="0"/>
          <w:numId w:val="2"/>
        </w:numPr>
        <w:spacing w:after="120" w:line="360" w:lineRule="auto"/>
        <w:ind w:left="851" w:hanging="284"/>
        <w:contextualSpacing w:val="0"/>
        <w:jc w:val="both"/>
        <w:rPr>
          <w:rFonts w:ascii="Arial" w:hAnsi="Arial" w:cs="Arial"/>
        </w:rPr>
      </w:pPr>
      <w:r w:rsidRPr="000176AB">
        <w:rPr>
          <w:rFonts w:ascii="Arial" w:hAnsi="Arial" w:cs="Arial"/>
          <w:color w:val="000000"/>
        </w:rPr>
        <w:t>Sağlık izni bölünemez, yıl geçişlerinde üst üste kullanılamaz ve diğer yıla aktarılamaz.</w:t>
      </w:r>
    </w:p>
    <w:p w14:paraId="710E38C0" w14:textId="7A76C4FA" w:rsidR="00C3022D" w:rsidRPr="000176AB" w:rsidRDefault="00C3022D" w:rsidP="00F85F3C">
      <w:pPr>
        <w:pStyle w:val="ListeParagraf"/>
        <w:numPr>
          <w:ilvl w:val="0"/>
          <w:numId w:val="2"/>
        </w:numPr>
        <w:spacing w:after="120" w:line="360" w:lineRule="auto"/>
        <w:ind w:left="851" w:hanging="284"/>
        <w:contextualSpacing w:val="0"/>
        <w:jc w:val="both"/>
        <w:rPr>
          <w:rFonts w:ascii="Arial" w:hAnsi="Arial" w:cs="Arial"/>
        </w:rPr>
      </w:pPr>
      <w:r w:rsidRPr="000176AB">
        <w:rPr>
          <w:rFonts w:ascii="Arial" w:hAnsi="Arial" w:cs="Arial"/>
          <w:color w:val="000000"/>
        </w:rPr>
        <w:t>Kontrollü alanlarda radyasyonla çalışanlara verilecek sağlık izni süresi hesaplanırken doğum, ölüm, evlilik ve yıllık izin ile geçirilen süreler, çalışma süresine dahil edilmez.</w:t>
      </w:r>
    </w:p>
    <w:p w14:paraId="658D7FBD" w14:textId="331FDC27" w:rsidR="00C3022D" w:rsidRPr="000176AB" w:rsidRDefault="00C3022D" w:rsidP="00F85F3C">
      <w:pPr>
        <w:spacing w:after="120" w:line="360" w:lineRule="auto"/>
        <w:ind w:firstLine="851"/>
        <w:jc w:val="both"/>
        <w:rPr>
          <w:rFonts w:ascii="Arial" w:hAnsi="Arial" w:cs="Arial"/>
        </w:rPr>
      </w:pPr>
      <w:r w:rsidRPr="000176AB">
        <w:rPr>
          <w:rFonts w:ascii="Arial" w:hAnsi="Arial" w:cs="Arial"/>
        </w:rPr>
        <w:t>Yönetmeliğin 8’nci maddesinin 1 ve 2’nci fıkraları gereği</w:t>
      </w:r>
      <w:r w:rsidR="00F85F3C" w:rsidRPr="000176AB">
        <w:rPr>
          <w:rFonts w:ascii="Arial" w:hAnsi="Arial" w:cs="Arial"/>
        </w:rPr>
        <w:t xml:space="preserve"> ilgili çalışanların</w:t>
      </w:r>
      <w:r w:rsidRPr="000176AB">
        <w:rPr>
          <w:rFonts w:ascii="Arial" w:hAnsi="Arial" w:cs="Arial"/>
        </w:rPr>
        <w:t xml:space="preserve"> sağlık </w:t>
      </w:r>
      <w:r w:rsidR="00F85F3C" w:rsidRPr="000176AB">
        <w:rPr>
          <w:rFonts w:ascii="Arial" w:hAnsi="Arial" w:cs="Arial"/>
        </w:rPr>
        <w:t xml:space="preserve">izinleri, bir takvim yılı içerisinde kontrollü alanlarda fiilen çalışılan süreler dikkate alınarak </w:t>
      </w:r>
      <w:r w:rsidRPr="000176AB">
        <w:rPr>
          <w:rFonts w:ascii="Arial" w:hAnsi="Arial" w:cs="Arial"/>
        </w:rPr>
        <w:t xml:space="preserve">Yönetmeliğin eki EK-2’de yer alan “Sağlık İzni Tablosunda” belirtilen çalışma süreleri esas alınmaktadır. Yine anılan maddenin 4’üncü fıkrasında ise sağlık izninin bölünemeyeceği, yıl geçişlerinde üst üste kullanılamayacağı ve diğer yıla aktarılamayacağı açıkça belirtilmektedir. </w:t>
      </w:r>
    </w:p>
    <w:p w14:paraId="414B0947" w14:textId="26EF2894" w:rsidR="007B5733" w:rsidRPr="000176AB" w:rsidRDefault="007B5733" w:rsidP="00F953AD">
      <w:pPr>
        <w:pStyle w:val="ListeParagraf"/>
        <w:numPr>
          <w:ilvl w:val="0"/>
          <w:numId w:val="1"/>
        </w:numPr>
        <w:tabs>
          <w:tab w:val="left" w:pos="426"/>
        </w:tabs>
        <w:spacing w:after="120" w:line="360" w:lineRule="auto"/>
        <w:ind w:left="0" w:firstLine="0"/>
        <w:contextualSpacing w:val="0"/>
        <w:jc w:val="both"/>
        <w:rPr>
          <w:rFonts w:ascii="Arial" w:hAnsi="Arial" w:cs="Arial"/>
        </w:rPr>
      </w:pPr>
      <w:r w:rsidRPr="000176AB">
        <w:rPr>
          <w:rFonts w:ascii="Arial" w:hAnsi="Arial" w:cs="Arial"/>
        </w:rPr>
        <w:t>Kaynağını Anay</w:t>
      </w:r>
      <w:r w:rsidR="00F953AD">
        <w:rPr>
          <w:rFonts w:ascii="Arial" w:hAnsi="Arial" w:cs="Arial"/>
        </w:rPr>
        <w:t>asanın 2’nci maddesinde yer verilen,</w:t>
      </w:r>
      <w:r w:rsidRPr="000176AB">
        <w:rPr>
          <w:rFonts w:ascii="Arial" w:hAnsi="Arial" w:cs="Arial"/>
        </w:rPr>
        <w:t xml:space="preserve"> hukuk devletinden alan ve Anayasa Mahkemesine göre hukuk devletinin ön koşulu olan belirlilik ilkesine göre yasal düzenlemeler hem kişiler hem de idare yönünden herhangi bir duraksamaya ve kuşkuya yer vermeyecek şekilde açık, net, anlaşılır ve uygulanabilir olmalı ve kamu otoritelerinin keyfi uygulamalarına karşı </w:t>
      </w:r>
      <w:r w:rsidRPr="000176AB">
        <w:rPr>
          <w:rFonts w:ascii="Arial" w:hAnsi="Arial" w:cs="Arial"/>
        </w:rPr>
        <w:lastRenderedPageBreak/>
        <w:t>birtakım koruyucu güvenceler içermelidir. Ancak 13.04.2023 tarihinde yürürlüğe giren İyonlaştırıcı Radyasyon ve Radyonüklit Kullanılarak Sunulan Sağlık Hizmetleri Hakkında Yönetmeliğin sağlık izninin nasıl ve ne şekilde kullanılacağına ilişkin hükümleri ve bu hususta Sağlık Bakanlığınca</w:t>
      </w:r>
      <w:r w:rsidR="00AA23D3" w:rsidRPr="000176AB">
        <w:rPr>
          <w:rFonts w:ascii="Arial" w:hAnsi="Arial" w:cs="Arial"/>
        </w:rPr>
        <w:t xml:space="preserve"> da</w:t>
      </w:r>
      <w:r w:rsidRPr="000176AB">
        <w:rPr>
          <w:rFonts w:ascii="Arial" w:hAnsi="Arial" w:cs="Arial"/>
        </w:rPr>
        <w:t xml:space="preserve"> herhangi bir uygulama yazısının yayımlanmamış olması sonucu hukuki belirlilik ilkesi ihlal edilmekte; gerek bireysel gerekse de kamusal anlamda çeşitli mağduriyet ve hak kayıplarının yaşanması kaçınılmaz hale gelmektedir. Şöyle ki;</w:t>
      </w:r>
    </w:p>
    <w:p w14:paraId="60ABFCB8" w14:textId="15E3B873" w:rsidR="00477CDE" w:rsidRPr="000176AB" w:rsidRDefault="00203A63" w:rsidP="00451C61">
      <w:pPr>
        <w:pStyle w:val="ListeParagraf"/>
        <w:numPr>
          <w:ilvl w:val="0"/>
          <w:numId w:val="7"/>
        </w:numPr>
        <w:spacing w:after="120" w:line="360" w:lineRule="auto"/>
        <w:contextualSpacing w:val="0"/>
        <w:jc w:val="both"/>
        <w:rPr>
          <w:rFonts w:ascii="Arial" w:hAnsi="Arial" w:cs="Arial"/>
          <w:b/>
          <w:bCs/>
          <w:color w:val="000000"/>
        </w:rPr>
      </w:pPr>
      <w:r w:rsidRPr="000176AB">
        <w:rPr>
          <w:rFonts w:ascii="Arial" w:hAnsi="Arial" w:cs="Arial"/>
          <w:color w:val="000000"/>
        </w:rPr>
        <w:t xml:space="preserve">Yönetmeliğin yürürlüğe girdiği 13.04.2023 tarihi öncesi sağlık izinlerinin durumuna ilişkin olarak </w:t>
      </w:r>
      <w:r w:rsidR="00477CDE" w:rsidRPr="000176AB">
        <w:rPr>
          <w:rFonts w:ascii="Arial" w:hAnsi="Arial" w:cs="Arial"/>
          <w:color w:val="000000"/>
        </w:rPr>
        <w:t xml:space="preserve">nasıl bir uygulamaya gidileceği </w:t>
      </w:r>
      <w:r w:rsidR="00451C61" w:rsidRPr="000176AB">
        <w:rPr>
          <w:rFonts w:ascii="Arial" w:hAnsi="Arial" w:cs="Arial"/>
          <w:color w:val="000000"/>
        </w:rPr>
        <w:t xml:space="preserve">konusu belirsizdir. İlk olarak 26.04.2022 tarih ve 31821 sayılı Resmi Gazetede yayımlanarak yürürlüğe girmiş olan </w:t>
      </w:r>
      <w:r w:rsidRPr="000176AB">
        <w:rPr>
          <w:rFonts w:ascii="Arial" w:hAnsi="Arial" w:cs="Arial"/>
          <w:color w:val="000000"/>
        </w:rPr>
        <w:t>İyonlaştırıcı</w:t>
      </w:r>
      <w:r w:rsidRPr="000176AB">
        <w:rPr>
          <w:rFonts w:ascii="Arial" w:hAnsi="Arial" w:cs="Arial"/>
          <w:b/>
          <w:bCs/>
          <w:color w:val="000000"/>
        </w:rPr>
        <w:t xml:space="preserve"> </w:t>
      </w:r>
      <w:r w:rsidRPr="000176AB">
        <w:rPr>
          <w:rFonts w:ascii="Arial" w:hAnsi="Arial" w:cs="Arial"/>
        </w:rPr>
        <w:t>Radyasyon ve Radyonüklit Kullanılarak Sunulan Sağlık Hizmetleri Hakkında Yönetmeliğe dayanılarak</w:t>
      </w:r>
      <w:r w:rsidR="00451C61" w:rsidRPr="000176AB">
        <w:rPr>
          <w:rFonts w:ascii="Arial" w:hAnsi="Arial" w:cs="Arial"/>
        </w:rPr>
        <w:t xml:space="preserve"> yayınlanan</w:t>
      </w:r>
      <w:r w:rsidRPr="000176AB">
        <w:rPr>
          <w:rFonts w:ascii="Arial" w:hAnsi="Arial" w:cs="Arial"/>
        </w:rPr>
        <w:t xml:space="preserve"> Sağlık Hizmetleri Genel Müdürlüğünün 12.05.2022 tarih ve “Sağlık İzinlerinin Uygulanması” konulu yazısı ile 2022 ve 2023 yılı sağlık izinlerinin ne zaman kullanılacağı belirlenmiştir</w:t>
      </w:r>
      <w:r w:rsidR="00451C61" w:rsidRPr="000176AB">
        <w:rPr>
          <w:rFonts w:ascii="Arial" w:hAnsi="Arial" w:cs="Arial"/>
        </w:rPr>
        <w:t xml:space="preserve"> ve 2023 yılı izinlerinin ardışık yıl içerisinde kullandırılacağı belirtilmiştir.</w:t>
      </w:r>
      <w:r w:rsidRPr="000176AB">
        <w:rPr>
          <w:rFonts w:ascii="Arial" w:hAnsi="Arial" w:cs="Arial"/>
        </w:rPr>
        <w:t xml:space="preserve"> </w:t>
      </w:r>
      <w:r w:rsidR="00477CDE" w:rsidRPr="000176AB">
        <w:rPr>
          <w:rFonts w:ascii="Arial" w:hAnsi="Arial" w:cs="Arial"/>
        </w:rPr>
        <w:t xml:space="preserve">Bununla birlikte </w:t>
      </w:r>
      <w:r w:rsidRPr="000176AB">
        <w:rPr>
          <w:rFonts w:ascii="Arial" w:hAnsi="Arial" w:cs="Arial"/>
        </w:rPr>
        <w:t xml:space="preserve">Sağlık Hizmetleri Genel Müdürlüğünün ilgili yazısının Yönetmeliğe, Yönetmeliğin ise 657 sayılı Kanuna açıkça aykırı olması sebebiyle her iki düzenleyici işlemin iptali talebiyle davalar açılmış, </w:t>
      </w:r>
      <w:r w:rsidR="00477CDE" w:rsidRPr="000176AB">
        <w:rPr>
          <w:rFonts w:ascii="Arial" w:hAnsi="Arial" w:cs="Arial"/>
        </w:rPr>
        <w:t xml:space="preserve">bu konuda </w:t>
      </w:r>
      <w:r w:rsidRPr="000176AB">
        <w:rPr>
          <w:rFonts w:ascii="Arial" w:hAnsi="Arial" w:cs="Arial"/>
        </w:rPr>
        <w:t xml:space="preserve">hukuki </w:t>
      </w:r>
      <w:r w:rsidR="00477CDE" w:rsidRPr="000176AB">
        <w:rPr>
          <w:rFonts w:ascii="Arial" w:hAnsi="Arial" w:cs="Arial"/>
        </w:rPr>
        <w:t xml:space="preserve">bir </w:t>
      </w:r>
      <w:r w:rsidRPr="000176AB">
        <w:rPr>
          <w:rFonts w:ascii="Arial" w:hAnsi="Arial" w:cs="Arial"/>
        </w:rPr>
        <w:t xml:space="preserve">süreç başlatılmıştır. </w:t>
      </w:r>
      <w:r w:rsidR="00477CDE" w:rsidRPr="000176AB">
        <w:rPr>
          <w:rFonts w:ascii="Arial" w:hAnsi="Arial" w:cs="Arial"/>
        </w:rPr>
        <w:t xml:space="preserve">Ancak </w:t>
      </w:r>
      <w:r w:rsidRPr="000176AB">
        <w:rPr>
          <w:rFonts w:ascii="Arial" w:hAnsi="Arial" w:cs="Arial"/>
        </w:rPr>
        <w:t>13.04.2023 tarih ve 32162 sayılı Resmi</w:t>
      </w:r>
      <w:r w:rsidR="004016B4" w:rsidRPr="000176AB">
        <w:rPr>
          <w:rFonts w:ascii="Arial" w:hAnsi="Arial" w:cs="Arial"/>
        </w:rPr>
        <w:t xml:space="preserve"> </w:t>
      </w:r>
      <w:r w:rsidRPr="000176AB">
        <w:rPr>
          <w:rFonts w:ascii="Arial" w:hAnsi="Arial" w:cs="Arial"/>
        </w:rPr>
        <w:t>Gazetede yayımlanarak yürürlüğe giren İyonlaştırıcı Radyasyon ve Radyonüklit Kullanılarak Sunulan Sağlık Hizmetleri Hakkında Yönetmeliğin 11’inci maddesi ile eski Yönetmeliğin yürürlükten kaldırılması sonucu buna dayanılarak yayımlanan Sağlık Hizmetleri Genel Müdürlüğünün yazısının da hukuki bir geçerliliği kalmamış</w:t>
      </w:r>
      <w:r w:rsidR="004016B4" w:rsidRPr="000176AB">
        <w:rPr>
          <w:rFonts w:ascii="Arial" w:hAnsi="Arial" w:cs="Arial"/>
        </w:rPr>
        <w:t>tır</w:t>
      </w:r>
      <w:r w:rsidRPr="000176AB">
        <w:rPr>
          <w:rFonts w:ascii="Arial" w:hAnsi="Arial" w:cs="Arial"/>
        </w:rPr>
        <w:t>.</w:t>
      </w:r>
      <w:r w:rsidR="004016B4" w:rsidRPr="000176AB">
        <w:rPr>
          <w:rFonts w:ascii="Arial" w:hAnsi="Arial" w:cs="Arial"/>
        </w:rPr>
        <w:t xml:space="preserve"> Yeni çıkan Yönetmeliğe ilişkin olarak bir uygulama yazısı da yayınlanmadığından,</w:t>
      </w:r>
      <w:r w:rsidR="00477CDE" w:rsidRPr="000176AB">
        <w:rPr>
          <w:rFonts w:ascii="Arial" w:hAnsi="Arial" w:cs="Arial"/>
        </w:rPr>
        <w:t xml:space="preserve"> mevcut durumda 2023 yılı izinlerinin Yönetmeliğin yürürlüğe girdiği tarih öncesi ve sonrasında nasıl hesaplanacağı ve 2023 yılı sağlık izinlerinin ne zaman kullandırılacağı </w:t>
      </w:r>
      <w:r w:rsidR="00641969" w:rsidRPr="000176AB">
        <w:rPr>
          <w:rFonts w:ascii="Arial" w:hAnsi="Arial" w:cs="Arial"/>
        </w:rPr>
        <w:t>hususlarında</w:t>
      </w:r>
      <w:r w:rsidR="00477CDE" w:rsidRPr="000176AB">
        <w:rPr>
          <w:rFonts w:ascii="Arial" w:hAnsi="Arial" w:cs="Arial"/>
        </w:rPr>
        <w:t xml:space="preserve"> uygulama birliği sağlanması mümkün gözükmemektedir. Bu durum ise aynı durumda bulunan çalışanlar arasında farklı uygulamalara yer verilmesi, kimi personelin 2023 yılı sağlık izinlerini kullanamayacak duruma gelmesi, sağlık izinlerinin ilgili personellerce aynı veya benzer tarihlerde kullanılmak istenmesi gibi çeşitli sorunlarla karşılaşılmasına</w:t>
      </w:r>
      <w:r w:rsidR="00041751" w:rsidRPr="000176AB">
        <w:rPr>
          <w:rFonts w:ascii="Arial" w:hAnsi="Arial" w:cs="Arial"/>
        </w:rPr>
        <w:t>, bireysel ve kamusal mağduriyetler</w:t>
      </w:r>
      <w:r w:rsidR="00EB2AAD" w:rsidRPr="000176AB">
        <w:rPr>
          <w:rFonts w:ascii="Arial" w:hAnsi="Arial" w:cs="Arial"/>
        </w:rPr>
        <w:t>in ortaya çıkmasına</w:t>
      </w:r>
      <w:r w:rsidR="00477CDE" w:rsidRPr="000176AB">
        <w:rPr>
          <w:rFonts w:ascii="Arial" w:hAnsi="Arial" w:cs="Arial"/>
        </w:rPr>
        <w:t xml:space="preserve"> zemin hazırlamaktadır. </w:t>
      </w:r>
      <w:r w:rsidR="00EB2AAD" w:rsidRPr="000176AB">
        <w:rPr>
          <w:rFonts w:ascii="Arial" w:hAnsi="Arial" w:cs="Arial"/>
        </w:rPr>
        <w:t>Bu sebeple Yönetmeliğin yürürlüğe girdiği 13.04.2023 tarihi öncesi ve sonrası döneme ilişkin sağlık izinlerinin ne şekilde hesaplanacağı ve bu izinlerin</w:t>
      </w:r>
      <w:r w:rsidR="00700F1E" w:rsidRPr="000176AB">
        <w:rPr>
          <w:rFonts w:ascii="Arial" w:hAnsi="Arial" w:cs="Arial"/>
        </w:rPr>
        <w:t xml:space="preserve"> ne zaman,</w:t>
      </w:r>
      <w:r w:rsidR="00EB2AAD" w:rsidRPr="000176AB">
        <w:rPr>
          <w:rFonts w:ascii="Arial" w:hAnsi="Arial" w:cs="Arial"/>
        </w:rPr>
        <w:t xml:space="preserve"> hangi yıl içerisinde kullandırılacağı hususlarının </w:t>
      </w:r>
      <w:r w:rsidR="00700F1E" w:rsidRPr="000176AB">
        <w:rPr>
          <w:rFonts w:ascii="Arial" w:hAnsi="Arial" w:cs="Arial"/>
        </w:rPr>
        <w:t xml:space="preserve">açıklığa kavuşturulması önem arz etmektedir. </w:t>
      </w:r>
    </w:p>
    <w:p w14:paraId="605E5ED3" w14:textId="50309A74" w:rsidR="00700F1E" w:rsidRPr="000176AB" w:rsidRDefault="00203A63" w:rsidP="00203A63">
      <w:pPr>
        <w:pStyle w:val="ListeParagraf"/>
        <w:numPr>
          <w:ilvl w:val="0"/>
          <w:numId w:val="7"/>
        </w:numPr>
        <w:spacing w:after="120" w:line="360" w:lineRule="auto"/>
        <w:contextualSpacing w:val="0"/>
        <w:jc w:val="both"/>
        <w:rPr>
          <w:rFonts w:ascii="Arial" w:hAnsi="Arial" w:cs="Arial"/>
          <w:b/>
          <w:bCs/>
          <w:color w:val="000000"/>
        </w:rPr>
      </w:pPr>
      <w:r w:rsidRPr="000176AB">
        <w:rPr>
          <w:rFonts w:ascii="Arial" w:hAnsi="Arial" w:cs="Arial"/>
        </w:rPr>
        <w:t>Yönetmeliğin 8’nci maddesinin 1 ve 2’nci fıkralarında yer alan “…</w:t>
      </w:r>
      <w:r w:rsidRPr="000176AB">
        <w:rPr>
          <w:rFonts w:ascii="Arial" w:hAnsi="Arial" w:cs="Arial"/>
          <w:color w:val="000000"/>
        </w:rPr>
        <w:t xml:space="preserve">Radyasyonla çalışanlara verilecek sağlık izni süresi, </w:t>
      </w:r>
      <w:r w:rsidRPr="000176AB">
        <w:rPr>
          <w:rFonts w:ascii="Arial" w:hAnsi="Arial" w:cs="Arial"/>
          <w:b/>
          <w:bCs/>
          <w:color w:val="000000"/>
        </w:rPr>
        <w:t>bu çalışanların bir takvim yılı içerisinde kontrollü alanlarda fiilen çalıştığı süreler</w:t>
      </w:r>
      <w:r w:rsidRPr="000176AB">
        <w:rPr>
          <w:rFonts w:ascii="Arial" w:hAnsi="Arial" w:cs="Arial"/>
          <w:color w:val="000000"/>
        </w:rPr>
        <w:t xml:space="preserve"> </w:t>
      </w:r>
      <w:r w:rsidRPr="000176AB">
        <w:rPr>
          <w:rFonts w:ascii="Arial" w:hAnsi="Arial" w:cs="Arial"/>
          <w:b/>
          <w:bCs/>
          <w:color w:val="000000"/>
        </w:rPr>
        <w:t>dikkate alınarak bu Yönetmeliğin eki EK-2’de yer alan “Sağlık İzni Tablosu”nda belirtilen çalışma süresine göre belirlenir</w:t>
      </w:r>
      <w:r w:rsidRPr="000176AB">
        <w:rPr>
          <w:rFonts w:ascii="Arial" w:hAnsi="Arial" w:cs="Arial"/>
          <w:color w:val="000000"/>
        </w:rPr>
        <w:t>.” hükümleri gereği, ilgili çalışanların sağlık izin süreleri</w:t>
      </w:r>
      <w:r w:rsidR="00700F1E" w:rsidRPr="000176AB">
        <w:rPr>
          <w:rFonts w:ascii="Arial" w:hAnsi="Arial" w:cs="Arial"/>
          <w:color w:val="000000"/>
        </w:rPr>
        <w:t>nin</w:t>
      </w:r>
      <w:r w:rsidRPr="000176AB">
        <w:rPr>
          <w:rFonts w:ascii="Arial" w:hAnsi="Arial" w:cs="Arial"/>
          <w:color w:val="000000"/>
        </w:rPr>
        <w:t xml:space="preserve"> belirlen</w:t>
      </w:r>
      <w:r w:rsidR="00700F1E" w:rsidRPr="000176AB">
        <w:rPr>
          <w:rFonts w:ascii="Arial" w:hAnsi="Arial" w:cs="Arial"/>
          <w:color w:val="000000"/>
        </w:rPr>
        <w:t>ebilmesi için</w:t>
      </w:r>
      <w:r w:rsidRPr="000176AB">
        <w:rPr>
          <w:rFonts w:ascii="Arial" w:hAnsi="Arial" w:cs="Arial"/>
          <w:color w:val="000000"/>
        </w:rPr>
        <w:t xml:space="preserve"> öncelikle bir takvim yılı boyunca </w:t>
      </w:r>
      <w:r w:rsidRPr="000176AB">
        <w:rPr>
          <w:rFonts w:ascii="Arial" w:hAnsi="Arial" w:cs="Arial"/>
          <w:color w:val="000000"/>
        </w:rPr>
        <w:lastRenderedPageBreak/>
        <w:t xml:space="preserve">kontrollü alanlarda fiilen çalışmış olmaları gerekmektedir. Takvim yılı sonunda bu fiilen çalışılan süreler hesaplanmalı ve Yönetmelik ekinde yer alan tabloya göre sağlık izni süresi belirlenmelidir. Takvim yılı kavramı, Ocak ayının birinci günü başlayıp Aralık ayının son gününde biten süreyi ifade ettiğinden; ilgili personelin </w:t>
      </w:r>
      <w:r w:rsidRPr="000176AB">
        <w:rPr>
          <w:rFonts w:ascii="Arial" w:hAnsi="Arial" w:cs="Arial"/>
          <w:b/>
          <w:bCs/>
          <w:color w:val="000000"/>
        </w:rPr>
        <w:t>Aralık ayının son günü de dahil olmak üzere takvim yılı boyunca kontrollü alanlarda fiilen çalıştıkları süreler hesaplandıktan sonra belirlenecek olan sağlık izninin kullanılması imkan</w:t>
      </w:r>
      <w:r w:rsidR="00700F1E" w:rsidRPr="000176AB">
        <w:rPr>
          <w:rFonts w:ascii="Arial" w:hAnsi="Arial" w:cs="Arial"/>
          <w:b/>
          <w:bCs/>
          <w:color w:val="000000"/>
        </w:rPr>
        <w:t>ız hale gelmektedir</w:t>
      </w:r>
      <w:r w:rsidRPr="000176AB">
        <w:rPr>
          <w:rFonts w:ascii="Arial" w:hAnsi="Arial" w:cs="Arial"/>
          <w:color w:val="000000"/>
        </w:rPr>
        <w:t xml:space="preserve">. </w:t>
      </w:r>
      <w:r w:rsidRPr="000176AB">
        <w:rPr>
          <w:rFonts w:ascii="Arial" w:hAnsi="Arial" w:cs="Arial"/>
          <w:b/>
          <w:bCs/>
          <w:color w:val="000000"/>
        </w:rPr>
        <w:t>Zira Yönetmeliğin 8’inci maddesinin 4’üncü fıkrasın</w:t>
      </w:r>
      <w:r w:rsidR="00700F1E" w:rsidRPr="000176AB">
        <w:rPr>
          <w:rFonts w:ascii="Arial" w:hAnsi="Arial" w:cs="Arial"/>
          <w:b/>
          <w:bCs/>
          <w:color w:val="000000"/>
        </w:rPr>
        <w:t xml:space="preserve">da sağlık izninin diğer yıla aktarılamayacağı açık bir şekilde hükmolunmaktadır. </w:t>
      </w:r>
      <w:r w:rsidRPr="000176AB">
        <w:rPr>
          <w:rFonts w:ascii="Arial" w:hAnsi="Arial" w:cs="Arial"/>
          <w:b/>
          <w:bCs/>
          <w:color w:val="000000"/>
        </w:rPr>
        <w:t xml:space="preserve"> </w:t>
      </w:r>
      <w:r w:rsidR="00700F1E" w:rsidRPr="000176AB">
        <w:rPr>
          <w:rFonts w:ascii="Arial" w:hAnsi="Arial" w:cs="Arial"/>
          <w:color w:val="000000"/>
        </w:rPr>
        <w:t xml:space="preserve">Mezkur Yönetmelik hükümlerine göre ilgili çalışanların sağlık izinleri ancak takvim yılı sonunda kontrollü alanlarda fiilen çalıştıkları sürelere göre hesaplanabilirken, sağlık izninin sonraki yıla aktarılması da mümkün değildir. Örneğin 2024 yılında iyonlaştırıcı radyasyon kaynakları ve radyonüklitlerin kullanıldığı kontrollü alanlarda fiilen 1500 saat çalışan bir personel, Yönetmelik ekinde yer alan Sağlık İzni Tablosuna göre 30 günlük sağlık izni süresine hak kazansa da bu süre ancak takvim yılı sonunda, yani Aralık 2024’ün son günü hesaplanabilir hale gelmektedir. Bu durumda ilgili çalışanın 30 günlük sağlık iznini 2025 yılı içerisinde kullanabilmesi mümkündür; zira 2024 yılı sona ermiştir. Ancak Yönetmeliğe göre 2024 yılına ilişkin sağlık izninin sonraki yıl olan 2025 yılında kullanılması da mümkün olmadığından söz konusu çalışanın hak kazandığı sağlık iznini Yönetmeliğe uygun bir şekilde kullanması mümkün değildir. Görüleceği üzere Yönetmelik hükümleri kendi içerisinde çeliştiğinden Yönetmeliğin yürürlüğe girdiği 13.04.2023 tarihinden itibaren her yıl aynı durum tekrar edecek şekilde sağlık izninin kullanımı fiilen imkansız hale getirilmiştir. Konuya ilişkin olarak Bakanlıkça bir uygulama yazısı da yayımlanmadığından konu tamamen idarelerin takdirine bırakılmış gibi görünmektedir. Bu durum ise aynı hukuksal durumda olan çalışanlar arasında farklı uygulamalara gidilmesi suretiyle Anayasanın 10’uncu maddesinde yer verilen, demokratik bir hukuk devletinin en önemli ilkelerinden biri olan eşitlik ilkesine aykırılığa yol açacak idari işlemler tesis edilmesine yol açacaktır. </w:t>
      </w:r>
      <w:r w:rsidR="00F94B47" w:rsidRPr="000176AB">
        <w:rPr>
          <w:rFonts w:ascii="Arial" w:hAnsi="Arial" w:cs="Arial"/>
          <w:color w:val="000000"/>
        </w:rPr>
        <w:t xml:space="preserve">Kimi idarelerce Yönetmeliğin 8’inci maddesinin 4’üncü fıkrasına dayanılarak sağlık izninin sonraki yıla aktarılamayacağından bahisle çalışanlar mağdur edilecek, kimi idarelerce sonraki yıl kullandırılmak suretiyle Yönetmeliğe aykırı hareket edilmiş olunacaktır. Bunun yanı sıra izinlerin toplu olarak aynı dönemlerde kullanılması gibi plansız uygulamalara yer verilmek durumunda kalınması halinde sunulan sağlık kamu hizmetinde aksaklıklar yaşanması da ihtimal dahilindedir. Mevcut durumda </w:t>
      </w:r>
      <w:r w:rsidR="00F94B47" w:rsidRPr="000176AB">
        <w:rPr>
          <w:rFonts w:ascii="Arial" w:hAnsi="Arial" w:cs="Arial"/>
        </w:rPr>
        <w:t xml:space="preserve">İyonlaştırıcı Radyasyon ve Radyonüklit Kullanılarak Sunulan Sağlık Hizmetleri Hakkında Yönetmeliğin 8’inci maddesinin nasıl ve ne şekilde uygulanacağı; ilgili sağlık çalışanlarının hak ettikleri sağlık izinlerini ne zaman kullanabilecekleri gibi hususlarda yaşanan belirsizlikler sebebiyle mezkur Yönetmeliğin hukuki belirlilik ilkesine aykırı olduğu tartışmasızdır. Başta 2023 yılına ilişkin olanlar olmak üzere, sağlık izinlerinin nasıl ve ne şekilde hesaplanacağı ve ne zaman kullanılabileceği hususlarında idarece yazılı bir açıklama yapılıp; ilgili </w:t>
      </w:r>
      <w:r w:rsidR="00F94B47" w:rsidRPr="000176AB">
        <w:rPr>
          <w:rFonts w:ascii="Arial" w:hAnsi="Arial" w:cs="Arial"/>
        </w:rPr>
        <w:lastRenderedPageBreak/>
        <w:t>çalışanlar</w:t>
      </w:r>
      <w:r w:rsidR="00FB2469" w:rsidRPr="000176AB">
        <w:rPr>
          <w:rFonts w:ascii="Arial" w:hAnsi="Arial" w:cs="Arial"/>
        </w:rPr>
        <w:t>ın hak ettikleri sağlık izinleri</w:t>
      </w:r>
      <w:r w:rsidR="00F94B47" w:rsidRPr="000176AB">
        <w:rPr>
          <w:rFonts w:ascii="Arial" w:hAnsi="Arial" w:cs="Arial"/>
        </w:rPr>
        <w:t xml:space="preserve"> açısından hukuki bir güvence sağlanmaması halinde telafisi güç veya imkansız zararlar doğacağı aşikardır. </w:t>
      </w:r>
    </w:p>
    <w:p w14:paraId="4B07072F" w14:textId="31C3BC56" w:rsidR="00614D8E" w:rsidRPr="000176AB" w:rsidRDefault="009B6129" w:rsidP="009200FC">
      <w:pPr>
        <w:pStyle w:val="ListeParagraf"/>
        <w:numPr>
          <w:ilvl w:val="0"/>
          <w:numId w:val="1"/>
        </w:numPr>
        <w:tabs>
          <w:tab w:val="left" w:pos="426"/>
        </w:tabs>
        <w:spacing w:after="120" w:line="360" w:lineRule="auto"/>
        <w:ind w:left="0" w:firstLine="0"/>
        <w:contextualSpacing w:val="0"/>
        <w:jc w:val="both"/>
        <w:rPr>
          <w:rFonts w:ascii="Arial" w:hAnsi="Arial" w:cs="Arial"/>
        </w:rPr>
      </w:pPr>
      <w:r w:rsidRPr="000176AB">
        <w:rPr>
          <w:rFonts w:ascii="Arial" w:hAnsi="Arial" w:cs="Arial"/>
        </w:rPr>
        <w:t>Yukarıda açıklamış olduğum sebeplerle, 13.04.2023 tarihinde yürürlüğe giren İyonlaştırıcı Radyasyon ve Radyonüklit Kullanılarak Sunulan Sağlık Hizmetleri Hakkında Yönetmeliğin</w:t>
      </w:r>
      <w:r w:rsidR="00614D8E" w:rsidRPr="000176AB">
        <w:rPr>
          <w:rFonts w:ascii="Arial" w:hAnsi="Arial" w:cs="Arial"/>
        </w:rPr>
        <w:t>, sağlık izni süresinin belirlenmesi ve kullandırılmasına ilişkin hükümlerinin yarattığı belirsizliğin giderilmesi, ilerleyen süreçlerde yaşanılabilecek mağduriyetlerin önüne geçilmesi amacıyla sayın idarenize başvuru zorunluluğum hasıl olmuştur. Bu bağlamda 4982 sayılı Bilgi Edinme Hakkı Kanunu kapsamında sayın idarenizden;</w:t>
      </w:r>
    </w:p>
    <w:p w14:paraId="2C805B35" w14:textId="0E0A25C8" w:rsidR="00614D8E" w:rsidRPr="000176AB" w:rsidRDefault="00614D8E" w:rsidP="00203A63">
      <w:pPr>
        <w:pStyle w:val="ListeParagraf"/>
        <w:numPr>
          <w:ilvl w:val="0"/>
          <w:numId w:val="5"/>
        </w:numPr>
        <w:spacing w:after="120" w:line="360" w:lineRule="auto"/>
        <w:contextualSpacing w:val="0"/>
        <w:jc w:val="both"/>
        <w:rPr>
          <w:rFonts w:ascii="Arial" w:hAnsi="Arial" w:cs="Arial"/>
        </w:rPr>
      </w:pPr>
      <w:r w:rsidRPr="000176AB">
        <w:rPr>
          <w:rFonts w:ascii="Arial" w:hAnsi="Arial" w:cs="Arial"/>
        </w:rPr>
        <w:t>Mezkur Yönetmeliğin yürürlüğe girdiği 13.04.2023 tarihi öncesi sağlık izinlerimin nasıl ve ne şekilde hesaplanacağı ve ne zaman kullandırılacağı,</w:t>
      </w:r>
    </w:p>
    <w:p w14:paraId="77900F13" w14:textId="2462DBED" w:rsidR="00614D8E" w:rsidRPr="000176AB" w:rsidRDefault="00614D8E" w:rsidP="00203A63">
      <w:pPr>
        <w:pStyle w:val="ListeParagraf"/>
        <w:numPr>
          <w:ilvl w:val="0"/>
          <w:numId w:val="5"/>
        </w:numPr>
        <w:spacing w:after="120" w:line="360" w:lineRule="auto"/>
        <w:contextualSpacing w:val="0"/>
        <w:jc w:val="both"/>
        <w:rPr>
          <w:rFonts w:ascii="Arial" w:hAnsi="Arial" w:cs="Arial"/>
        </w:rPr>
      </w:pPr>
      <w:r w:rsidRPr="000176AB">
        <w:rPr>
          <w:rFonts w:ascii="Arial" w:hAnsi="Arial" w:cs="Arial"/>
        </w:rPr>
        <w:t>Yönetmeliğin yürürlüğe girdiği 13.04.2023 tarihi sonrasına ilişkin 2023 yılı sağlık izinlerimin nasıl ve ne şekilde hesaplanacağı ve ne zaman kullandırılacağı,</w:t>
      </w:r>
    </w:p>
    <w:p w14:paraId="3EF5AEB7" w14:textId="5E3E6FBF" w:rsidR="00614D8E" w:rsidRPr="000176AB" w:rsidRDefault="00614D8E" w:rsidP="00203A63">
      <w:pPr>
        <w:pStyle w:val="ListeParagraf"/>
        <w:numPr>
          <w:ilvl w:val="0"/>
          <w:numId w:val="5"/>
        </w:numPr>
        <w:spacing w:after="120" w:line="360" w:lineRule="auto"/>
        <w:contextualSpacing w:val="0"/>
        <w:jc w:val="both"/>
        <w:rPr>
          <w:rFonts w:ascii="Arial" w:hAnsi="Arial" w:cs="Arial"/>
        </w:rPr>
      </w:pPr>
      <w:r w:rsidRPr="000176AB">
        <w:rPr>
          <w:rFonts w:ascii="Arial" w:hAnsi="Arial" w:cs="Arial"/>
        </w:rPr>
        <w:t>Gelecek yıllara ilişkin sağlık izinlerimin nasıl ve ne şekilde hesaplanacağı ve ne zaman kullandırılacağı,</w:t>
      </w:r>
    </w:p>
    <w:p w14:paraId="413863D4" w14:textId="132A8CDD" w:rsidR="00614D8E" w:rsidRPr="000176AB" w:rsidRDefault="00614D8E" w:rsidP="00203A63">
      <w:pPr>
        <w:spacing w:after="120" w:line="360" w:lineRule="auto"/>
        <w:jc w:val="both"/>
        <w:rPr>
          <w:rFonts w:ascii="Arial" w:hAnsi="Arial" w:cs="Arial"/>
        </w:rPr>
      </w:pPr>
      <w:r w:rsidRPr="000176AB">
        <w:rPr>
          <w:rFonts w:ascii="Arial" w:hAnsi="Arial" w:cs="Arial"/>
        </w:rPr>
        <w:t xml:space="preserve">hususlarında 4982 sayılı Kanunun 11’inci maddesi gereği tarafıma 15 iş günü içerisinde bilgi verilmesini; 11’inci maddede belirtilen gerekçelerle sürenin uzatılması halinde sürenin uzatılması ve gerekçesinin yazılı olarak ve yine 15 iş günü içerisinde tarafıma bildirilmesini; sayın idareniz bilgi edinme başvuruma ilişkin olarak aksi kanaatteyse hukuki ve fiili gerekçeleri ile birlikte tarafıma yazılı olarak bildirilmesini saygılarımla arz ve talep ederim. </w:t>
      </w:r>
      <w:r w:rsidR="009200FC">
        <w:rPr>
          <w:rFonts w:ascii="Arial" w:hAnsi="Arial" w:cs="Arial"/>
        </w:rPr>
        <w:t>…../……/2023</w:t>
      </w:r>
    </w:p>
    <w:p w14:paraId="77287ACD" w14:textId="77777777" w:rsidR="009200FC" w:rsidRDefault="009200FC" w:rsidP="00AD6AB9">
      <w:pPr>
        <w:spacing w:after="120" w:line="360" w:lineRule="auto"/>
        <w:jc w:val="right"/>
        <w:rPr>
          <w:rFonts w:ascii="Arial" w:hAnsi="Arial" w:cs="Arial"/>
        </w:rPr>
      </w:pPr>
    </w:p>
    <w:p w14:paraId="2E54BCCD" w14:textId="69E0FBCB" w:rsidR="00AD6AB9" w:rsidRPr="000176AB" w:rsidRDefault="00AD6AB9" w:rsidP="00AD6AB9">
      <w:pPr>
        <w:spacing w:after="120" w:line="360" w:lineRule="auto"/>
        <w:jc w:val="right"/>
        <w:rPr>
          <w:rFonts w:ascii="Arial" w:hAnsi="Arial" w:cs="Arial"/>
        </w:rPr>
      </w:pPr>
      <w:r w:rsidRPr="000176AB">
        <w:rPr>
          <w:rFonts w:ascii="Arial" w:hAnsi="Arial" w:cs="Arial"/>
        </w:rPr>
        <w:t>AD SOYAD</w:t>
      </w:r>
    </w:p>
    <w:p w14:paraId="46468369" w14:textId="35E4A701" w:rsidR="00AD6AB9" w:rsidRPr="000176AB" w:rsidRDefault="00AD6AB9" w:rsidP="00AD6AB9">
      <w:pPr>
        <w:spacing w:after="120" w:line="360" w:lineRule="auto"/>
        <w:jc w:val="right"/>
        <w:rPr>
          <w:rFonts w:ascii="Arial" w:hAnsi="Arial" w:cs="Arial"/>
        </w:rPr>
      </w:pPr>
    </w:p>
    <w:p w14:paraId="58E153A1" w14:textId="67E31167" w:rsidR="00B227AE" w:rsidRPr="000176AB" w:rsidRDefault="007B6DD3" w:rsidP="00203A63">
      <w:pPr>
        <w:spacing w:after="120" w:line="360" w:lineRule="auto"/>
        <w:jc w:val="both"/>
        <w:rPr>
          <w:rFonts w:ascii="Arial" w:hAnsi="Arial" w:cs="Arial"/>
        </w:rPr>
      </w:pPr>
      <w:r w:rsidRPr="000176AB">
        <w:rPr>
          <w:rFonts w:ascii="Arial" w:hAnsi="Arial" w:cs="Arial"/>
        </w:rPr>
        <w:t xml:space="preserve"> </w:t>
      </w:r>
    </w:p>
    <w:sectPr w:rsidR="00B227AE" w:rsidRPr="000176AB" w:rsidSect="00F953AD">
      <w:footerReference w:type="default" r:id="rId7"/>
      <w:pgSz w:w="11906" w:h="16838"/>
      <w:pgMar w:top="1135"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CB80" w14:textId="77777777" w:rsidR="005105AD" w:rsidRDefault="005105AD" w:rsidP="000176AB">
      <w:pPr>
        <w:spacing w:after="0" w:line="240" w:lineRule="auto"/>
      </w:pPr>
      <w:r>
        <w:separator/>
      </w:r>
    </w:p>
  </w:endnote>
  <w:endnote w:type="continuationSeparator" w:id="0">
    <w:p w14:paraId="1466F9AE" w14:textId="77777777" w:rsidR="005105AD" w:rsidRDefault="005105AD" w:rsidP="0001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69804"/>
      <w:docPartObj>
        <w:docPartGallery w:val="Page Numbers (Bottom of Page)"/>
        <w:docPartUnique/>
      </w:docPartObj>
    </w:sdtPr>
    <w:sdtEndPr/>
    <w:sdtContent>
      <w:p w14:paraId="74FF5866" w14:textId="75329B64" w:rsidR="000176AB" w:rsidRDefault="000176AB">
        <w:pPr>
          <w:pStyle w:val="AltBilgi"/>
          <w:jc w:val="center"/>
        </w:pPr>
        <w:r>
          <w:fldChar w:fldCharType="begin"/>
        </w:r>
        <w:r>
          <w:instrText>PAGE   \* MERGEFORMAT</w:instrText>
        </w:r>
        <w:r>
          <w:fldChar w:fldCharType="separate"/>
        </w:r>
        <w:r w:rsidR="009C79C3">
          <w:rPr>
            <w:noProof/>
          </w:rPr>
          <w:t>1</w:t>
        </w:r>
        <w:r>
          <w:fldChar w:fldCharType="end"/>
        </w:r>
      </w:p>
    </w:sdtContent>
  </w:sdt>
  <w:p w14:paraId="2B878BBC" w14:textId="77777777" w:rsidR="000176AB" w:rsidRDefault="000176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7A49" w14:textId="77777777" w:rsidR="005105AD" w:rsidRDefault="005105AD" w:rsidP="000176AB">
      <w:pPr>
        <w:spacing w:after="0" w:line="240" w:lineRule="auto"/>
      </w:pPr>
      <w:r>
        <w:separator/>
      </w:r>
    </w:p>
  </w:footnote>
  <w:footnote w:type="continuationSeparator" w:id="0">
    <w:p w14:paraId="0D91DCF0" w14:textId="77777777" w:rsidR="005105AD" w:rsidRDefault="005105AD" w:rsidP="0001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E2F"/>
    <w:multiLevelType w:val="hybridMultilevel"/>
    <w:tmpl w:val="797AA52A"/>
    <w:lvl w:ilvl="0" w:tplc="9322FD6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045931"/>
    <w:multiLevelType w:val="hybridMultilevel"/>
    <w:tmpl w:val="795EABF8"/>
    <w:lvl w:ilvl="0" w:tplc="A3523220">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224266D3"/>
    <w:multiLevelType w:val="hybridMultilevel"/>
    <w:tmpl w:val="5A96BC7E"/>
    <w:lvl w:ilvl="0" w:tplc="9C56339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B775E8"/>
    <w:multiLevelType w:val="hybridMultilevel"/>
    <w:tmpl w:val="9E1ABD80"/>
    <w:lvl w:ilvl="0" w:tplc="77B838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7255E8"/>
    <w:multiLevelType w:val="hybridMultilevel"/>
    <w:tmpl w:val="005C1DB2"/>
    <w:lvl w:ilvl="0" w:tplc="D7D820A6">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5" w15:restartNumberingAfterBreak="0">
    <w:nsid w:val="644032D0"/>
    <w:multiLevelType w:val="hybridMultilevel"/>
    <w:tmpl w:val="36C0D10C"/>
    <w:lvl w:ilvl="0" w:tplc="ED266104">
      <w:start w:val="1"/>
      <w:numFmt w:val="bullet"/>
      <w:lvlText w:val="-"/>
      <w:lvlJc w:val="left"/>
      <w:pPr>
        <w:ind w:left="720" w:hanging="360"/>
      </w:pPr>
      <w:rPr>
        <w:rFonts w:ascii="Times New Roman" w:eastAsiaTheme="minorHAnsi" w:hAnsi="Times New Roman" w:cs="Times New Roman" w:hint="default"/>
        <w:b w:val="0"/>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957931"/>
    <w:multiLevelType w:val="hybridMultilevel"/>
    <w:tmpl w:val="4F70E400"/>
    <w:lvl w:ilvl="0" w:tplc="7A3CD90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017006319">
    <w:abstractNumId w:val="3"/>
  </w:num>
  <w:num w:numId="2" w16cid:durableId="825433914">
    <w:abstractNumId w:val="4"/>
  </w:num>
  <w:num w:numId="3" w16cid:durableId="1218281449">
    <w:abstractNumId w:val="1"/>
  </w:num>
  <w:num w:numId="4" w16cid:durableId="1145972073">
    <w:abstractNumId w:val="5"/>
  </w:num>
  <w:num w:numId="5" w16cid:durableId="5864156">
    <w:abstractNumId w:val="6"/>
  </w:num>
  <w:num w:numId="6" w16cid:durableId="1455295684">
    <w:abstractNumId w:val="0"/>
  </w:num>
  <w:num w:numId="7" w16cid:durableId="867642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46"/>
    <w:rsid w:val="000176AB"/>
    <w:rsid w:val="00024819"/>
    <w:rsid w:val="00031A45"/>
    <w:rsid w:val="00041751"/>
    <w:rsid w:val="000E73A7"/>
    <w:rsid w:val="00141DF8"/>
    <w:rsid w:val="00203A63"/>
    <w:rsid w:val="00246398"/>
    <w:rsid w:val="00294244"/>
    <w:rsid w:val="002C5897"/>
    <w:rsid w:val="0040015F"/>
    <w:rsid w:val="004016B4"/>
    <w:rsid w:val="00451C61"/>
    <w:rsid w:val="00477CDE"/>
    <w:rsid w:val="004E7979"/>
    <w:rsid w:val="0050261F"/>
    <w:rsid w:val="005105AD"/>
    <w:rsid w:val="00520B8D"/>
    <w:rsid w:val="00614D8E"/>
    <w:rsid w:val="00637D38"/>
    <w:rsid w:val="00641969"/>
    <w:rsid w:val="006D345C"/>
    <w:rsid w:val="00700F1E"/>
    <w:rsid w:val="00752027"/>
    <w:rsid w:val="007B5733"/>
    <w:rsid w:val="007B6DD3"/>
    <w:rsid w:val="007C13AC"/>
    <w:rsid w:val="00902546"/>
    <w:rsid w:val="009200FC"/>
    <w:rsid w:val="009674AF"/>
    <w:rsid w:val="009B6129"/>
    <w:rsid w:val="009C2443"/>
    <w:rsid w:val="009C79C3"/>
    <w:rsid w:val="009E5945"/>
    <w:rsid w:val="00AA23D3"/>
    <w:rsid w:val="00AD6AB9"/>
    <w:rsid w:val="00AE13A6"/>
    <w:rsid w:val="00B227AE"/>
    <w:rsid w:val="00B421DB"/>
    <w:rsid w:val="00BB4A35"/>
    <w:rsid w:val="00C3022D"/>
    <w:rsid w:val="00C44E37"/>
    <w:rsid w:val="00D221D0"/>
    <w:rsid w:val="00D357C0"/>
    <w:rsid w:val="00EB2AAD"/>
    <w:rsid w:val="00F07514"/>
    <w:rsid w:val="00F85F3C"/>
    <w:rsid w:val="00F94B47"/>
    <w:rsid w:val="00F953AD"/>
    <w:rsid w:val="00FB2469"/>
    <w:rsid w:val="00FB5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A130"/>
  <w15:chartTrackingRefBased/>
  <w15:docId w15:val="{412CF377-BE83-49CD-880D-38D1913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27AE"/>
    <w:pPr>
      <w:ind w:left="720"/>
      <w:contextualSpacing/>
    </w:pPr>
  </w:style>
  <w:style w:type="paragraph" w:styleId="stBilgi">
    <w:name w:val="header"/>
    <w:basedOn w:val="Normal"/>
    <w:link w:val="stBilgiChar"/>
    <w:uiPriority w:val="99"/>
    <w:unhideWhenUsed/>
    <w:rsid w:val="000176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76AB"/>
  </w:style>
  <w:style w:type="paragraph" w:styleId="AltBilgi">
    <w:name w:val="footer"/>
    <w:basedOn w:val="Normal"/>
    <w:link w:val="AltBilgiChar"/>
    <w:uiPriority w:val="99"/>
    <w:unhideWhenUsed/>
    <w:rsid w:val="000176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Sever</dc:creator>
  <cp:keywords/>
  <dc:description/>
  <cp:lastModifiedBy>özlem akarken</cp:lastModifiedBy>
  <cp:revision>2</cp:revision>
  <dcterms:created xsi:type="dcterms:W3CDTF">2023-11-29T15:46:00Z</dcterms:created>
  <dcterms:modified xsi:type="dcterms:W3CDTF">2023-11-29T15:46:00Z</dcterms:modified>
</cp:coreProperties>
</file>